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color w:val="auto"/>
        </w:rPr>
        <w:t>Absci Corporation</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18105 SE Mill Plain Blvd</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Vancouver, WA 98683</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August 20, 2025</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 – Office of Life Sciences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4" w:lineRule="exact"/>
        <w:rPr>
          <w:sz w:val="24"/>
          <w:szCs w:val="24"/>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Absci Corporation</w:t>
      </w:r>
    </w:p>
    <w:p>
      <w:pPr>
        <w:spacing w:after="0" w:line="27"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Registration Statement on Form S-3</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File No. 333-289541</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Request for Acceleration</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4"/>
          <w:szCs w:val="24"/>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(the “Act”), Absci Corporation (the “Company”) hereby requests acceleration of the effective date of its Registration Statement on Form S-3 (File No. 333-289541) (the “Registration Statement”), so that it may become effective at 4:01 pm Eastern time on August 22, 2025, or as soon thereafter as practicable, unless we or our outside counsel, Goodwin Procter LLP, request by telephone that such Registration Statement be declared effective at some other time. In making this acceleration request, the Company acknowledges that it is aware of its responsibilities under the Act.</w:t>
      </w:r>
    </w:p>
    <w:p>
      <w:pPr>
        <w:spacing w:after="0" w:line="183"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If you have any questions regarding this request, please contact Maggie Wong, Esq. of Goodwin Procter LLP at (415) 733-6071.</w:t>
      </w:r>
    </w:p>
    <w:p>
      <w:pPr>
        <w:spacing w:after="0" w:line="252"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ABSCI CORPORATION</w:t>
      </w:r>
    </w:p>
    <w:p>
      <w:pPr>
        <w:spacing w:after="0" w:line="220"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Todd Bedrick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4"/>
          <w:szCs w:val="24"/>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Todd Bedrick</w:t>
      </w:r>
    </w:p>
    <w:p>
      <w:pPr>
        <w:spacing w:after="0" w:line="9" w:lineRule="exact"/>
        <w:rPr>
          <w:sz w:val="24"/>
          <w:szCs w:val="24"/>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Accounting Officer</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Cc: Maggie Wong, Goodwin Procter LLP</w:t>
      </w:r>
    </w:p>
    <w:sectPr>
      <w:pgSz w:w="11900" w:h="16838" w:orient="portrait"/>
      <w:cols w:equalWidth="0" w:num="1">
        <w:col w:w="10900"/>
      </w:cols>
      <w:pgMar w:left="440" w:top="22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2025-09-22T23:10:47Z</dcterms:created>
  <dcterms:modified xsi:type="dcterms:W3CDTF">2025-09-22T23:10:47Z</dcterms:modified>
</cp:coreProperties>
</file>